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7374" w:rsidRPr="00B57374" w:rsidRDefault="00B57374" w:rsidP="00B57374">
      <w:pPr>
        <w:pStyle w:val="1"/>
        <w:spacing w:before="0" w:after="0"/>
        <w:jc w:val="center"/>
        <w:rPr>
          <w:rFonts w:ascii="Times New Roman" w:hAnsi="Times New Roman"/>
          <w:sz w:val="28"/>
          <w:szCs w:val="28"/>
        </w:rPr>
      </w:pPr>
      <w:bookmarkStart w:id="0" w:name="_Toc355268831"/>
      <w:bookmarkStart w:id="1" w:name="_Toc195895253"/>
      <w:r w:rsidRPr="00B57374">
        <w:rPr>
          <w:rFonts w:ascii="Times New Roman" w:hAnsi="Times New Roman"/>
          <w:sz w:val="28"/>
          <w:szCs w:val="28"/>
        </w:rPr>
        <w:t>Введение</w:t>
      </w:r>
      <w:bookmarkEnd w:id="1"/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B57374">
        <w:rPr>
          <w:rFonts w:ascii="Times New Roman" w:hAnsi="Times New Roman" w:cs="Times New Roman"/>
          <w:color w:val="000000"/>
          <w:sz w:val="28"/>
          <w:szCs w:val="28"/>
        </w:rPr>
        <w:t>Во введении необходимо дать краткую характеристику района расположения автодороги, отметить роль и значение дорог в решении социально-экономических задач развития района, формировать цель и задачи проектирования автодороги.</w:t>
      </w:r>
    </w:p>
    <w:p w:rsidR="00B57374" w:rsidRPr="00B57374" w:rsidRDefault="00B57374" w:rsidP="002D7016">
      <w:pPr>
        <w:pStyle w:val="2"/>
        <w:spacing w:before="0" w:after="0" w:line="240" w:lineRule="auto"/>
        <w:ind w:firstLine="709"/>
        <w:jc w:val="center"/>
        <w:rPr>
          <w:rFonts w:ascii="Times New Roman" w:hAnsi="Times New Roman"/>
          <w:i w:val="0"/>
          <w:lang w:val="ru-RU"/>
        </w:rPr>
      </w:pPr>
    </w:p>
    <w:p w:rsidR="00B57374" w:rsidRDefault="00B57374" w:rsidP="002D7016">
      <w:pPr>
        <w:pStyle w:val="2"/>
        <w:spacing w:before="0" w:after="0" w:line="240" w:lineRule="auto"/>
        <w:ind w:firstLine="709"/>
        <w:jc w:val="center"/>
        <w:rPr>
          <w:rFonts w:ascii="Times New Roman" w:hAnsi="Times New Roman"/>
          <w:i w:val="0"/>
        </w:rPr>
      </w:pPr>
    </w:p>
    <w:p w:rsidR="0052037A" w:rsidRDefault="0052037A" w:rsidP="002D7016">
      <w:pPr>
        <w:pStyle w:val="2"/>
        <w:spacing w:before="0" w:after="0" w:line="240" w:lineRule="auto"/>
        <w:ind w:firstLine="709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1</w:t>
      </w:r>
      <w:r w:rsidRPr="009F2C67">
        <w:rPr>
          <w:rFonts w:ascii="Times New Roman" w:hAnsi="Times New Roman"/>
          <w:i w:val="0"/>
        </w:rPr>
        <w:t xml:space="preserve"> Анализ природно-климатических условий региона проектирования</w:t>
      </w:r>
      <w:bookmarkEnd w:id="0"/>
    </w:p>
    <w:p w:rsidR="0052037A" w:rsidRDefault="0052037A" w:rsidP="002D7016">
      <w:pPr>
        <w:rPr>
          <w:lang w:val="x-none"/>
        </w:rPr>
      </w:pPr>
    </w:p>
    <w:p w:rsidR="0052037A" w:rsidRDefault="0052037A" w:rsidP="002D7016">
      <w:pPr>
        <w:rPr>
          <w:lang w:val="x-none"/>
        </w:rPr>
      </w:pPr>
    </w:p>
    <w:p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Раздел должен содержать краткий инженерный анализ основных физико-географических условий (</w:t>
      </w:r>
      <w:r w:rsidR="00874517">
        <w:rPr>
          <w:rFonts w:ascii="Times New Roman" w:hAnsi="Times New Roman"/>
          <w:sz w:val="28"/>
          <w:szCs w:val="28"/>
        </w:rPr>
        <w:t xml:space="preserve">геокомплексов, </w:t>
      </w:r>
      <w:r w:rsidRPr="009F2C67">
        <w:rPr>
          <w:rFonts w:ascii="Times New Roman" w:hAnsi="Times New Roman"/>
          <w:sz w:val="28"/>
          <w:szCs w:val="28"/>
        </w:rPr>
        <w:t>Г</w:t>
      </w:r>
      <w:r w:rsidRPr="009F2C67">
        <w:rPr>
          <w:rFonts w:ascii="Times New Roman" w:hAnsi="Times New Roman"/>
          <w:sz w:val="28"/>
          <w:szCs w:val="28"/>
          <w:vertAlign w:val="subscript"/>
        </w:rPr>
        <w:t>2</w:t>
      </w:r>
      <w:r w:rsidRPr="009F2C67">
        <w:rPr>
          <w:rFonts w:ascii="Times New Roman" w:hAnsi="Times New Roman"/>
          <w:sz w:val="28"/>
          <w:szCs w:val="28"/>
        </w:rPr>
        <w:t>): климат, рельеф, гидрография, гидрология, гидрогеология, инженерная геология и качественную и количественную оценку их производных (дорожных критериев, Д=</w:t>
      </w:r>
      <w:r w:rsidRPr="009F2C67">
        <w:rPr>
          <w:rFonts w:ascii="Times New Roman" w:hAnsi="Times New Roman"/>
          <w:sz w:val="28"/>
          <w:szCs w:val="28"/>
          <w:lang w:val="en-US"/>
        </w:rPr>
        <w:t>f</w:t>
      </w:r>
      <w:r w:rsidRPr="009F2C67">
        <w:rPr>
          <w:rFonts w:ascii="Times New Roman" w:hAnsi="Times New Roman"/>
          <w:sz w:val="28"/>
          <w:szCs w:val="28"/>
        </w:rPr>
        <w:t>(Г</w:t>
      </w:r>
      <w:r w:rsidRPr="009F2C6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9F2C67">
        <w:rPr>
          <w:rFonts w:ascii="Times New Roman" w:hAnsi="Times New Roman"/>
          <w:sz w:val="28"/>
          <w:szCs w:val="28"/>
        </w:rPr>
        <w:t>)).</w:t>
      </w:r>
    </w:p>
    <w:p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2" w:name="_Toc355268832"/>
      <w:r>
        <w:rPr>
          <w:rFonts w:ascii="Times New Roman" w:hAnsi="Times New Roman"/>
          <w:b w:val="0"/>
          <w:sz w:val="28"/>
          <w:szCs w:val="28"/>
        </w:rPr>
        <w:t>1</w:t>
      </w:r>
      <w:r w:rsidRPr="009F2C67">
        <w:rPr>
          <w:rFonts w:ascii="Times New Roman" w:hAnsi="Times New Roman"/>
          <w:b w:val="0"/>
          <w:sz w:val="28"/>
          <w:szCs w:val="28"/>
        </w:rPr>
        <w:t>.1 Климатические условия</w:t>
      </w:r>
      <w:bookmarkEnd w:id="2"/>
    </w:p>
    <w:p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 xml:space="preserve">В пояснительной записке отражается в объеме, достаточном для принятия проектных решений, оценка следующих дорожных критериев: сезонные изменения температур; направление, повторяемость и скорости ветров, в том числе метелей; количество осадков; толщина снегового покрова; глубина промерзания и др. Данные сводятся в соответствующие таблицы, по ним разрабатывается </w:t>
      </w:r>
      <w:r>
        <w:rPr>
          <w:rFonts w:ascii="Times New Roman" w:hAnsi="Times New Roman"/>
          <w:sz w:val="28"/>
          <w:szCs w:val="28"/>
        </w:rPr>
        <w:t xml:space="preserve">чертежи розы ветров (январь, июль) и </w:t>
      </w:r>
      <w:r w:rsidRPr="009F2C67">
        <w:rPr>
          <w:rFonts w:ascii="Times New Roman" w:hAnsi="Times New Roman"/>
          <w:sz w:val="28"/>
          <w:szCs w:val="28"/>
        </w:rPr>
        <w:t>дорожно-климатическ</w:t>
      </w:r>
      <w:r>
        <w:rPr>
          <w:rFonts w:ascii="Times New Roman" w:hAnsi="Times New Roman"/>
          <w:sz w:val="28"/>
          <w:szCs w:val="28"/>
        </w:rPr>
        <w:t>ий</w:t>
      </w:r>
      <w:r w:rsidRPr="009F2C67">
        <w:rPr>
          <w:rFonts w:ascii="Times New Roman" w:hAnsi="Times New Roman"/>
          <w:sz w:val="28"/>
          <w:szCs w:val="28"/>
        </w:rPr>
        <w:t xml:space="preserve"> график, принимаются предварительные решения по выбору направления трассы и назначению рабочих отметок земляного полотна. Подраздел следует выполнять, используя данные [22] и примеры с. 5-12 [2], с. 113-118 [5]</w:t>
      </w:r>
    </w:p>
    <w:p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3" w:name="_Toc355268833"/>
      <w:r>
        <w:rPr>
          <w:rFonts w:ascii="Times New Roman" w:hAnsi="Times New Roman"/>
          <w:b w:val="0"/>
          <w:sz w:val="28"/>
          <w:szCs w:val="28"/>
        </w:rPr>
        <w:t>1</w:t>
      </w:r>
      <w:r w:rsidRPr="009F2C67">
        <w:rPr>
          <w:rFonts w:ascii="Times New Roman" w:hAnsi="Times New Roman"/>
          <w:b w:val="0"/>
          <w:sz w:val="28"/>
          <w:szCs w:val="28"/>
        </w:rPr>
        <w:t>.2 Рельеф</w:t>
      </w:r>
      <w:bookmarkEnd w:id="3"/>
    </w:p>
    <w:p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В соответствии с регионом проектирования</w:t>
      </w:r>
      <w:r>
        <w:rPr>
          <w:rFonts w:ascii="Times New Roman" w:hAnsi="Times New Roman"/>
          <w:sz w:val="28"/>
          <w:szCs w:val="28"/>
        </w:rPr>
        <w:t xml:space="preserve"> приводит</w:t>
      </w:r>
      <w:r w:rsidRPr="009F2C67">
        <w:rPr>
          <w:rFonts w:ascii="Times New Roman" w:hAnsi="Times New Roman"/>
          <w:sz w:val="28"/>
          <w:szCs w:val="28"/>
        </w:rPr>
        <w:t>ся краткое описание общего рельефа местности, используя данные энциклопедических справочников. Конкретные элементы рельефа устанавливаются и характеризуются с точки зрения их влияния на проектные решения на основе анализа карты (приложение Г). При этом обращается внимание на:</w:t>
      </w:r>
    </w:p>
    <w:p w:rsidR="0052037A" w:rsidRPr="009F2C67" w:rsidRDefault="0052037A" w:rsidP="002D7016">
      <w:pPr>
        <w:pStyle w:val="a3"/>
        <w:numPr>
          <w:ilvl w:val="0"/>
          <w:numId w:val="2"/>
        </w:numPr>
        <w:tabs>
          <w:tab w:val="left" w:pos="851"/>
        </w:tabs>
        <w:ind w:left="0" w:firstLine="709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основные формы рельефа и их категории применительно к проектированию дорог;</w:t>
      </w:r>
    </w:p>
    <w:p w:rsidR="0052037A" w:rsidRPr="009F2C67" w:rsidRDefault="0052037A" w:rsidP="002D7016">
      <w:pPr>
        <w:pStyle w:val="a3"/>
        <w:numPr>
          <w:ilvl w:val="0"/>
          <w:numId w:val="2"/>
        </w:numPr>
        <w:tabs>
          <w:tab w:val="left" w:pos="851"/>
        </w:tabs>
        <w:ind w:left="0" w:firstLine="709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участки с большими продольными уклонами и резкой расчлененностью рельефа с перепадом высот более 50м на расстоянии не более 0,5км;</w:t>
      </w:r>
    </w:p>
    <w:p w:rsidR="0052037A" w:rsidRPr="009F2C67" w:rsidRDefault="0052037A" w:rsidP="002D7016">
      <w:pPr>
        <w:pStyle w:val="a3"/>
        <w:numPr>
          <w:ilvl w:val="0"/>
          <w:numId w:val="2"/>
        </w:numPr>
        <w:tabs>
          <w:tab w:val="left" w:pos="851"/>
        </w:tabs>
        <w:ind w:left="0" w:firstLine="709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на экспозицию склонов.</w:t>
      </w:r>
    </w:p>
    <w:p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4" w:name="_Toc355268834"/>
      <w:r>
        <w:rPr>
          <w:rFonts w:ascii="Times New Roman" w:hAnsi="Times New Roman"/>
          <w:b w:val="0"/>
          <w:sz w:val="28"/>
          <w:szCs w:val="28"/>
        </w:rPr>
        <w:t>1</w:t>
      </w:r>
      <w:r w:rsidRPr="009F2C67">
        <w:rPr>
          <w:rFonts w:ascii="Times New Roman" w:hAnsi="Times New Roman"/>
          <w:b w:val="0"/>
          <w:sz w:val="28"/>
          <w:szCs w:val="28"/>
        </w:rPr>
        <w:t>.3 Инженерно-геологические условия, грунты, дорожно-строительные материалы</w:t>
      </w:r>
      <w:bookmarkEnd w:id="4"/>
    </w:p>
    <w:p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lastRenderedPageBreak/>
        <w:t>В этом подразделе на основании данных энциклопедических и других источников, а так же карты представляются: общее геологическое строение района проектирования; виды грунтов и их характеристика с точки зрения пригодности для возведения земляного полотна и в качестве его основания; места расположения сосредоточенных грунтовых резервов и карьеров; расположение и наличие местных дорожно-строительных материалов (камня, песка, гравия и др.); сведения о разных отраслях промышленности (горнодобывающей, металлургической и др.), как источников получения отходов и побочных продуктов, применяемых для дорожного строительства.</w:t>
      </w:r>
    </w:p>
    <w:p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5" w:name="_Toc355268835"/>
      <w:r>
        <w:rPr>
          <w:rFonts w:ascii="Times New Roman" w:hAnsi="Times New Roman"/>
          <w:b w:val="0"/>
          <w:sz w:val="28"/>
          <w:szCs w:val="28"/>
        </w:rPr>
        <w:t>1</w:t>
      </w:r>
      <w:r w:rsidRPr="009F2C67">
        <w:rPr>
          <w:rFonts w:ascii="Times New Roman" w:hAnsi="Times New Roman"/>
          <w:b w:val="0"/>
          <w:sz w:val="28"/>
          <w:szCs w:val="28"/>
        </w:rPr>
        <w:t>.4 Гидрография, гидрология, гидрогеология</w:t>
      </w:r>
      <w:bookmarkEnd w:id="5"/>
    </w:p>
    <w:p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Гидрографическая сеть региона проектирования [наличие постоянно действующих водотоков] оценивается в общем по энциклопедическим источникам и конкретно по заданной карте с целью: установления возможных мест их пересечения с проектируемой дорогой; определения типов и отверстий искусственных сооружений.</w:t>
      </w:r>
    </w:p>
    <w:p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6" w:name="_Toc355268836"/>
      <w:r>
        <w:rPr>
          <w:rFonts w:ascii="Times New Roman" w:hAnsi="Times New Roman"/>
          <w:b w:val="0"/>
          <w:sz w:val="28"/>
          <w:szCs w:val="28"/>
        </w:rPr>
        <w:t>1</w:t>
      </w:r>
      <w:r w:rsidRPr="009F2C67">
        <w:rPr>
          <w:rFonts w:ascii="Times New Roman" w:hAnsi="Times New Roman"/>
          <w:b w:val="0"/>
          <w:sz w:val="28"/>
          <w:szCs w:val="28"/>
        </w:rPr>
        <w:t>.5 Почвы и растительность</w:t>
      </w:r>
      <w:bookmarkEnd w:id="6"/>
    </w:p>
    <w:p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Основой для анализа почв и растительности является особенности ландшафтно-географической зоны района проектирования и заданная топографическая карта, при этом оцениваются сельскохозяйственные угодья, лесные массивы и др. с целью выбора оптимальных решений по проложению проектной линии в пространстве, с точки зрения экологичности проекта, возможности создания снегозащитного и декоративного озеленения.</w:t>
      </w:r>
    </w:p>
    <w:p w:rsidR="00DB3D99" w:rsidRPr="0052037A" w:rsidRDefault="00DB3D99">
      <w:pPr>
        <w:ind w:firstLine="851"/>
        <w:rPr>
          <w:rFonts w:ascii="Times New Roman" w:hAnsi="Times New Roman" w:cs="Times New Roman"/>
          <w:color w:val="000000"/>
          <w:sz w:val="28"/>
          <w:szCs w:val="28"/>
        </w:rPr>
      </w:pPr>
    </w:p>
    <w:p w:rsidR="00D27116" w:rsidRDefault="00D27116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2D7016" w:rsidRDefault="002D7016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7926F5" w:rsidRPr="007926F5" w:rsidRDefault="007926F5" w:rsidP="007926F5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7" w:name="_Toc195895269"/>
      <w:r w:rsidRPr="007926F5">
        <w:rPr>
          <w:rFonts w:ascii="Times New Roman" w:hAnsi="Times New Roman"/>
          <w:b w:val="0"/>
          <w:sz w:val="28"/>
          <w:szCs w:val="28"/>
        </w:rPr>
        <w:lastRenderedPageBreak/>
        <w:t>СПИСОК ЛИТЕРАТУРЫ</w:t>
      </w:r>
      <w:bookmarkEnd w:id="7"/>
    </w:p>
    <w:p w:rsidR="007926F5" w:rsidRPr="007926F5" w:rsidRDefault="007926F5" w:rsidP="007926F5">
      <w:pPr>
        <w:shd w:val="clear" w:color="auto" w:fill="FFFFFF"/>
        <w:ind w:left="349"/>
        <w:rPr>
          <w:rFonts w:ascii="Times New Roman" w:hAnsi="Times New Roman" w:cs="Times New Roman"/>
          <w:sz w:val="28"/>
          <w:szCs w:val="28"/>
        </w:rPr>
      </w:pP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Бабков В.Ф, О.В. Андреев. Проектирование автомобильных дорог. ч.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926F5">
        <w:rPr>
          <w:rFonts w:ascii="Times New Roman" w:hAnsi="Times New Roman" w:cs="Times New Roman"/>
          <w:sz w:val="28"/>
          <w:szCs w:val="28"/>
        </w:rPr>
        <w:t>-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7926F5">
        <w:rPr>
          <w:rFonts w:ascii="Times New Roman" w:hAnsi="Times New Roman" w:cs="Times New Roman"/>
          <w:sz w:val="28"/>
          <w:szCs w:val="28"/>
        </w:rPr>
        <w:t>. –</w:t>
      </w:r>
      <w:r>
        <w:rPr>
          <w:rFonts w:ascii="Times New Roman" w:hAnsi="Times New Roman" w:cs="Times New Roman"/>
          <w:sz w:val="28"/>
          <w:szCs w:val="28"/>
        </w:rPr>
        <w:t>М.</w:t>
      </w:r>
      <w:r w:rsidRPr="007926F5">
        <w:rPr>
          <w:rFonts w:ascii="Times New Roman" w:hAnsi="Times New Roman" w:cs="Times New Roman"/>
          <w:sz w:val="28"/>
          <w:szCs w:val="28"/>
        </w:rPr>
        <w:t>:Транспорт, 1987.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Автомобильные дороги </w:t>
      </w:r>
      <w:r w:rsidRPr="007926F5">
        <w:rPr>
          <w:rFonts w:ascii="Times New Roman" w:hAnsi="Times New Roman" w:cs="Times New Roman"/>
          <w:sz w:val="28"/>
          <w:szCs w:val="28"/>
        </w:rPr>
        <w:t>(примеры проектирования). /Под ред. В.С.Порожнякова – М: Транспорт, 1983.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Справочник инженера-дорожника. Проектирование автомобильных дорог. /Под ред. Г.А.Федотова – М.: 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Гохман В.А. и др. Пересечения и примыкания автомобильных дорог. – М.: Высшая школа, 1989. 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Сардаров А.С.  Архитектура автомобильных дорог. – М. :Транспорт,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Справочное пособие. Технико-экономическое обоснование при проектировании переходов. /Под ред. Е.В.Болдакова. – М.:Транспорт,1981.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СНиП 3.03.09-2006*</w:t>
      </w:r>
      <w:r w:rsidRPr="007926F5">
        <w:rPr>
          <w:rFonts w:ascii="Times New Roman" w:hAnsi="Times New Roman" w:cs="Times New Roman"/>
          <w:sz w:val="28"/>
          <w:szCs w:val="28"/>
        </w:rPr>
        <w:t xml:space="preserve"> Автомобильные дороги. Астана, 200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47с.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СН </w:t>
      </w:r>
      <w:r>
        <w:rPr>
          <w:rFonts w:ascii="Times New Roman" w:hAnsi="Times New Roman" w:cs="Times New Roman"/>
          <w:sz w:val="28"/>
          <w:szCs w:val="28"/>
        </w:rPr>
        <w:t>РК 3.03-19-2006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Проектирование дорожных оде</w:t>
      </w:r>
      <w:r>
        <w:rPr>
          <w:rFonts w:ascii="Times New Roman" w:hAnsi="Times New Roman" w:cs="Times New Roman"/>
          <w:sz w:val="28"/>
          <w:szCs w:val="28"/>
        </w:rPr>
        <w:t>жд нежесткого типа. Астана, 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65с.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Антонов Н.М.</w:t>
      </w:r>
      <w:r w:rsidRPr="007926F5">
        <w:rPr>
          <w:rFonts w:ascii="Times New Roman" w:hAnsi="Times New Roman" w:cs="Times New Roman"/>
          <w:sz w:val="28"/>
          <w:szCs w:val="28"/>
        </w:rPr>
        <w:t>, Боровков Н.А. и др. Проектирование и разбивка вертикальных кривых на автомобильных дорогах. – М.: Транспорт, 1968.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Андреев О.В. Проектирование мостовых переходов. – М.: Транспорт, 1980.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Методические указания по выполнению практической работы №1 «Полевой проект участка автодороги» - Усть-Каменогорск: УК СДИ, 1991.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Краткий автомобильный справочник. –М.:Транспорт,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Митин Н.А. Таблицы для подсчета объемов земляного полотна автомобильных дорог. – М.: Транспорт, 1977.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Митин Н.А. Таблицы для разбивки кривых на автомобильных дорогах. – М.: Транспорт, 1971.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Ройзман А.С. Пособие по проектированию автомобильных дорог. Изд. 4-е перераб. и доп. Изд-во «Транспорт», 1974, 272с.</w:t>
      </w:r>
    </w:p>
    <w:p w:rsidR="00874517" w:rsidRPr="002B62C4" w:rsidRDefault="007926F5" w:rsidP="002F404A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851"/>
        <w:rPr>
          <w:rFonts w:ascii="Times New Roman" w:hAnsi="Times New Roman" w:cs="Times New Roman"/>
          <w:sz w:val="28"/>
          <w:szCs w:val="28"/>
        </w:rPr>
      </w:pPr>
      <w:r w:rsidRPr="002B62C4">
        <w:rPr>
          <w:rFonts w:ascii="Times New Roman" w:hAnsi="Times New Roman" w:cs="Times New Roman"/>
          <w:sz w:val="28"/>
          <w:szCs w:val="28"/>
        </w:rPr>
        <w:t>Красильщиков И.М., Елизаров А.В. «Проектирование автомобильных доро</w:t>
      </w:r>
      <w:bookmarkStart w:id="8" w:name="_GoBack"/>
      <w:bookmarkEnd w:id="8"/>
      <w:r w:rsidRPr="002B62C4">
        <w:rPr>
          <w:rFonts w:ascii="Times New Roman" w:hAnsi="Times New Roman" w:cs="Times New Roman"/>
          <w:sz w:val="28"/>
          <w:szCs w:val="28"/>
        </w:rPr>
        <w:t>г» Учебное пособие для техникумов, 1986г. – 215с.</w:t>
      </w:r>
    </w:p>
    <w:sectPr w:rsidR="00874517" w:rsidRPr="002B62C4" w:rsidSect="002B62C4">
      <w:pgSz w:w="11906" w:h="16838"/>
      <w:pgMar w:top="1134" w:right="1134" w:bottom="1134" w:left="1134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7866" w:rsidRDefault="00D77866" w:rsidP="00B57374">
      <w:r>
        <w:separator/>
      </w:r>
    </w:p>
  </w:endnote>
  <w:endnote w:type="continuationSeparator" w:id="0">
    <w:p w:rsidR="00D77866" w:rsidRDefault="00D77866" w:rsidP="00B57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7866" w:rsidRDefault="00D77866" w:rsidP="00B57374">
      <w:r>
        <w:separator/>
      </w:r>
    </w:p>
  </w:footnote>
  <w:footnote w:type="continuationSeparator" w:id="0">
    <w:p w:rsidR="00D77866" w:rsidRDefault="00D77866" w:rsidP="00B573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353E7"/>
    <w:multiLevelType w:val="hybridMultilevel"/>
    <w:tmpl w:val="28640428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05B2B34"/>
    <w:multiLevelType w:val="hybridMultilevel"/>
    <w:tmpl w:val="910057EE"/>
    <w:lvl w:ilvl="0" w:tplc="A502B502">
      <w:start w:val="4"/>
      <w:numFmt w:val="decimal"/>
      <w:lvlText w:val="%1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">
    <w:nsid w:val="161F690B"/>
    <w:multiLevelType w:val="hybridMultilevel"/>
    <w:tmpl w:val="CB24D668"/>
    <w:lvl w:ilvl="0" w:tplc="828CD85C">
      <w:start w:val="1"/>
      <w:numFmt w:val="decimal"/>
      <w:lvlText w:val="%1"/>
      <w:lvlJc w:val="left"/>
      <w:pPr>
        <w:tabs>
          <w:tab w:val="num" w:pos="928"/>
        </w:tabs>
        <w:ind w:left="92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5"/>
        </w:tabs>
        <w:ind w:left="17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5"/>
        </w:tabs>
        <w:ind w:left="25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5"/>
        </w:tabs>
        <w:ind w:left="32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5"/>
        </w:tabs>
        <w:ind w:left="39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5"/>
        </w:tabs>
        <w:ind w:left="46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5"/>
        </w:tabs>
        <w:ind w:left="53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5"/>
        </w:tabs>
        <w:ind w:left="61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5"/>
        </w:tabs>
        <w:ind w:left="6835" w:hanging="180"/>
      </w:pPr>
    </w:lvl>
  </w:abstractNum>
  <w:abstractNum w:abstractNumId="3">
    <w:nsid w:val="22303858"/>
    <w:multiLevelType w:val="hybridMultilevel"/>
    <w:tmpl w:val="C21C6140"/>
    <w:lvl w:ilvl="0" w:tplc="12C8C352">
      <w:start w:val="2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28571E6"/>
    <w:multiLevelType w:val="hybridMultilevel"/>
    <w:tmpl w:val="AC467DB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4A37EB5"/>
    <w:multiLevelType w:val="hybridMultilevel"/>
    <w:tmpl w:val="4E42B07E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46FB55AC"/>
    <w:multiLevelType w:val="hybridMultilevel"/>
    <w:tmpl w:val="3D6EEFBA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EBB2FE2"/>
    <w:multiLevelType w:val="hybridMultilevel"/>
    <w:tmpl w:val="38A8144C"/>
    <w:lvl w:ilvl="0" w:tplc="30A6B318">
      <w:start w:val="65535"/>
      <w:numFmt w:val="bullet"/>
      <w:lvlText w:val=""/>
      <w:lvlJc w:val="left"/>
      <w:pPr>
        <w:ind w:left="1287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FB568F7"/>
    <w:multiLevelType w:val="hybridMultilevel"/>
    <w:tmpl w:val="2FFAD3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6D6A4DCE"/>
    <w:multiLevelType w:val="hybridMultilevel"/>
    <w:tmpl w:val="53AC549E"/>
    <w:lvl w:ilvl="0" w:tplc="2A8A4B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DBF0443"/>
    <w:multiLevelType w:val="hybridMultilevel"/>
    <w:tmpl w:val="6A88713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F764881"/>
    <w:multiLevelType w:val="multilevel"/>
    <w:tmpl w:val="6F20821E"/>
    <w:lvl w:ilvl="0">
      <w:start w:val="1"/>
      <w:numFmt w:val="decimal"/>
      <w:lvlText w:val="%1"/>
      <w:lvlJc w:val="left"/>
      <w:pPr>
        <w:ind w:left="1500" w:hanging="15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1" w:hanging="150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202" w:hanging="150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3" w:hanging="15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04" w:hanging="15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55" w:hanging="15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06" w:hanging="15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2">
    <w:nsid w:val="784A0395"/>
    <w:multiLevelType w:val="hybridMultilevel"/>
    <w:tmpl w:val="53A6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A7B0CCA"/>
    <w:multiLevelType w:val="hybridMultilevel"/>
    <w:tmpl w:val="88327DDC"/>
    <w:lvl w:ilvl="0" w:tplc="183AE57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7AEF68D3"/>
    <w:multiLevelType w:val="multilevel"/>
    <w:tmpl w:val="7D7221C2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7C35609F"/>
    <w:multiLevelType w:val="hybridMultilevel"/>
    <w:tmpl w:val="200A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3"/>
  </w:num>
  <w:num w:numId="4">
    <w:abstractNumId w:val="9"/>
  </w:num>
  <w:num w:numId="5">
    <w:abstractNumId w:val="10"/>
  </w:num>
  <w:num w:numId="6">
    <w:abstractNumId w:val="5"/>
  </w:num>
  <w:num w:numId="7">
    <w:abstractNumId w:val="6"/>
  </w:num>
  <w:num w:numId="8">
    <w:abstractNumId w:val="4"/>
  </w:num>
  <w:num w:numId="9">
    <w:abstractNumId w:val="1"/>
  </w:num>
  <w:num w:numId="10">
    <w:abstractNumId w:val="0"/>
  </w:num>
  <w:num w:numId="11">
    <w:abstractNumId w:val="2"/>
  </w:num>
  <w:num w:numId="12">
    <w:abstractNumId w:val="11"/>
  </w:num>
  <w:num w:numId="13">
    <w:abstractNumId w:val="14"/>
  </w:num>
  <w:num w:numId="14">
    <w:abstractNumId w:val="12"/>
  </w:num>
  <w:num w:numId="15">
    <w:abstractNumId w:val="8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388"/>
    <w:rsid w:val="00193AD8"/>
    <w:rsid w:val="001B0E9D"/>
    <w:rsid w:val="002B62C4"/>
    <w:rsid w:val="002D7016"/>
    <w:rsid w:val="00350D90"/>
    <w:rsid w:val="0052037A"/>
    <w:rsid w:val="005B3D8F"/>
    <w:rsid w:val="007926F5"/>
    <w:rsid w:val="00874517"/>
    <w:rsid w:val="008B6388"/>
    <w:rsid w:val="008C1731"/>
    <w:rsid w:val="00975767"/>
    <w:rsid w:val="009B33C8"/>
    <w:rsid w:val="00A24364"/>
    <w:rsid w:val="00B57374"/>
    <w:rsid w:val="00C75E70"/>
    <w:rsid w:val="00C7724E"/>
    <w:rsid w:val="00D27116"/>
    <w:rsid w:val="00D77866"/>
    <w:rsid w:val="00DA0538"/>
    <w:rsid w:val="00DB3D99"/>
    <w:rsid w:val="00EF0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D508ED-0CDF-48F6-8B50-1DFC8FA15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ind w:firstLine="709"/>
    </w:pPr>
  </w:style>
  <w:style w:type="paragraph" w:styleId="1">
    <w:name w:val="heading 1"/>
    <w:basedOn w:val="a"/>
    <w:next w:val="a"/>
    <w:link w:val="10"/>
    <w:uiPriority w:val="9"/>
    <w:qFormat/>
    <w:rsid w:val="002D7016"/>
    <w:pPr>
      <w:keepNext/>
      <w:widowControl w:val="0"/>
      <w:autoSpaceDE w:val="0"/>
      <w:autoSpaceDN w:val="0"/>
      <w:adjustRightInd w:val="0"/>
      <w:spacing w:before="240" w:after="60"/>
      <w:jc w:val="left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2"/>
    </w:pPr>
    <w:rPr>
      <w:rFonts w:ascii="Cambria" w:eastAsia="Times New Roman" w:hAnsi="Cambria" w:cs="Times New Roman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26F5"/>
    <w:pPr>
      <w:keepNext/>
      <w:widowControl w:val="0"/>
      <w:autoSpaceDE w:val="0"/>
      <w:autoSpaceDN w:val="0"/>
      <w:adjustRightInd w:val="0"/>
      <w:spacing w:before="240" w:after="60"/>
      <w:jc w:val="left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01D8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52037A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30">
    <w:name w:val="Заголовок 3 Знак"/>
    <w:basedOn w:val="a0"/>
    <w:link w:val="3"/>
    <w:uiPriority w:val="9"/>
    <w:rsid w:val="0052037A"/>
    <w:rPr>
      <w:rFonts w:ascii="Cambria" w:eastAsia="Times New Roman" w:hAnsi="Cambria" w:cs="Times New Roman"/>
      <w:b/>
      <w:bCs/>
      <w:sz w:val="26"/>
      <w:szCs w:val="26"/>
      <w:lang w:val="x-none"/>
    </w:rPr>
  </w:style>
  <w:style w:type="character" w:customStyle="1" w:styleId="10">
    <w:name w:val="Заголовок 1 Знак"/>
    <w:basedOn w:val="a0"/>
    <w:link w:val="1"/>
    <w:uiPriority w:val="9"/>
    <w:rsid w:val="002D701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926F5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21">
    <w:name w:val="Body Text Indent 2"/>
    <w:basedOn w:val="a"/>
    <w:link w:val="22"/>
    <w:rsid w:val="007926F5"/>
    <w:pPr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926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7374"/>
  </w:style>
  <w:style w:type="paragraph" w:styleId="a6">
    <w:name w:val="footer"/>
    <w:basedOn w:val="a"/>
    <w:link w:val="a7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7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725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2020-01-26T15:38:00Z</dcterms:created>
  <dcterms:modified xsi:type="dcterms:W3CDTF">2020-01-26T19:41:00Z</dcterms:modified>
</cp:coreProperties>
</file>